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308B" w:rsidRPr="0072308B" w:rsidRDefault="0072308B" w:rsidP="0072308B">
      <w:pPr>
        <w:spacing w:before="240"/>
        <w:ind w:left="-426"/>
        <w:rPr>
          <w:rFonts w:asciiTheme="minorBidi" w:hAnsiTheme="minorBidi"/>
          <w:sz w:val="32"/>
          <w:szCs w:val="32"/>
        </w:rPr>
      </w:pPr>
      <w:r w:rsidRPr="0072308B">
        <w:rPr>
          <w:rFonts w:asciiTheme="minorBidi" w:hAnsiTheme="minorBidi"/>
          <w:noProof/>
          <w:sz w:val="32"/>
          <w:szCs w:val="32"/>
          <w:cs/>
        </w:rPr>
        <w:drawing>
          <wp:anchor distT="0" distB="0" distL="114300" distR="114300" simplePos="0" relativeHeight="251659264" behindDoc="0" locked="0" layoutInCell="1" allowOverlap="1" wp14:anchorId="3FF25FCF" wp14:editId="50526AA8">
            <wp:simplePos x="0" y="0"/>
            <wp:positionH relativeFrom="column">
              <wp:posOffset>4953000</wp:posOffset>
            </wp:positionH>
            <wp:positionV relativeFrom="paragraph">
              <wp:posOffset>0</wp:posOffset>
            </wp:positionV>
            <wp:extent cx="895350" cy="316865"/>
            <wp:effectExtent l="0" t="0" r="0" b="698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95350" cy="316865"/>
                    </a:xfrm>
                    <a:prstGeom prst="rect">
                      <a:avLst/>
                    </a:prstGeom>
                    <a:noFill/>
                  </pic:spPr>
                </pic:pic>
              </a:graphicData>
            </a:graphic>
            <wp14:sizeRelH relativeFrom="margin">
              <wp14:pctWidth>0</wp14:pctWidth>
            </wp14:sizeRelH>
            <wp14:sizeRelV relativeFrom="margin">
              <wp14:pctHeight>0</wp14:pctHeight>
            </wp14:sizeRelV>
          </wp:anchor>
        </w:drawing>
      </w:r>
      <w:r w:rsidRPr="0072308B">
        <w:rPr>
          <w:rFonts w:asciiTheme="minorBidi" w:hAnsiTheme="minorBidi"/>
          <w:noProof/>
          <w:sz w:val="32"/>
          <w:szCs w:val="32"/>
        </w:rPr>
        <w:tab/>
        <w:t>Press Release</w:t>
      </w:r>
    </w:p>
    <w:p w:rsidR="0072308B" w:rsidRPr="0072308B" w:rsidRDefault="0072308B" w:rsidP="0072308B">
      <w:pPr>
        <w:jc w:val="center"/>
        <w:rPr>
          <w:rFonts w:asciiTheme="minorBidi" w:hAnsiTheme="minorBidi"/>
          <w:b/>
          <w:bCs/>
          <w:sz w:val="28"/>
        </w:rPr>
      </w:pPr>
      <w:bookmarkStart w:id="0" w:name="_GoBack"/>
      <w:r w:rsidRPr="0072308B">
        <w:rPr>
          <w:rFonts w:asciiTheme="minorBidi" w:hAnsiTheme="minorBidi"/>
          <w:b/>
          <w:bCs/>
          <w:sz w:val="28"/>
        </w:rPr>
        <w:t>Demonstration of Stationary Battery Energy Storage System (BESS) Using EV Batteries Begins in Thailand</w:t>
      </w:r>
    </w:p>
    <w:bookmarkEnd w:id="0"/>
    <w:p w:rsidR="0072308B" w:rsidRPr="0072308B" w:rsidRDefault="0072308B" w:rsidP="0072308B">
      <w:pPr>
        <w:jc w:val="center"/>
        <w:rPr>
          <w:rFonts w:asciiTheme="minorBidi" w:hAnsiTheme="minorBidi"/>
          <w:b/>
          <w:bCs/>
          <w:sz w:val="28"/>
        </w:rPr>
      </w:pPr>
      <w:r w:rsidRPr="0072308B">
        <w:rPr>
          <w:rFonts w:asciiTheme="minorBidi" w:hAnsiTheme="minorBidi"/>
          <w:b/>
          <w:bCs/>
          <w:sz w:val="28"/>
        </w:rPr>
        <w:t>- Leveraging Vehicle Batteries for Efficient Renewable Energy Utilization and a Decarbonized Society -</w:t>
      </w:r>
    </w:p>
    <w:p w:rsidR="00851369" w:rsidRPr="0072308B" w:rsidRDefault="0072308B" w:rsidP="0072308B">
      <w:pPr>
        <w:jc w:val="both"/>
        <w:rPr>
          <w:rFonts w:asciiTheme="minorBidi" w:hAnsiTheme="minorBidi"/>
          <w:sz w:val="32"/>
          <w:szCs w:val="32"/>
        </w:rPr>
      </w:pPr>
      <w:r w:rsidRPr="0072308B">
        <w:rPr>
          <w:rFonts w:asciiTheme="minorBidi" w:hAnsiTheme="minorBidi"/>
          <w:noProof/>
          <w:sz w:val="32"/>
          <w:szCs w:val="32"/>
        </w:rPr>
        <w:drawing>
          <wp:anchor distT="0" distB="0" distL="114300" distR="114300" simplePos="0" relativeHeight="251660288" behindDoc="1" locked="0" layoutInCell="1" allowOverlap="1" wp14:anchorId="7A4CEE49">
            <wp:simplePos x="0" y="0"/>
            <wp:positionH relativeFrom="margin">
              <wp:align>center</wp:align>
            </wp:positionH>
            <wp:positionV relativeFrom="paragraph">
              <wp:posOffset>1610995</wp:posOffset>
            </wp:positionV>
            <wp:extent cx="4620895" cy="2603500"/>
            <wp:effectExtent l="0" t="0" r="8255" b="6350"/>
            <wp:wrapTight wrapText="bothSides">
              <wp:wrapPolygon edited="0">
                <wp:start x="0" y="0"/>
                <wp:lineTo x="0" y="21495"/>
                <wp:lineTo x="21550" y="21495"/>
                <wp:lineTo x="2155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20895" cy="2603500"/>
                    </a:xfrm>
                    <a:prstGeom prst="rect">
                      <a:avLst/>
                    </a:prstGeom>
                    <a:noFill/>
                  </pic:spPr>
                </pic:pic>
              </a:graphicData>
            </a:graphic>
          </wp:anchor>
        </w:drawing>
      </w:r>
      <w:r w:rsidRPr="0072308B">
        <w:rPr>
          <w:rFonts w:asciiTheme="minorBidi" w:hAnsiTheme="minorBidi"/>
          <w:sz w:val="32"/>
          <w:szCs w:val="32"/>
        </w:rPr>
        <w:tab/>
      </w:r>
      <w:r w:rsidRPr="0072308B">
        <w:rPr>
          <w:rFonts w:asciiTheme="minorBidi" w:hAnsiTheme="minorBidi"/>
          <w:sz w:val="32"/>
          <w:szCs w:val="32"/>
        </w:rPr>
        <w:t>March 26, 2025 – Toyota Motor Corporation (TMC), Toyota Motor Asia (TMA), and Siam Cement Group (SCG), in collaboration with partner companies including Toyota Tsusho Corporation (TTC), have commenced a demonstration project for a stationary Battery Energy Storage System (BESS) utilizing vehicle batteries. The project is being conducted within the BESS area newly established on the premises of Siam Toyota Manufacturing (STM) in Thailand.</w:t>
      </w:r>
    </w:p>
    <w:p w:rsidR="0072308B" w:rsidRPr="0072308B" w:rsidRDefault="0072308B" w:rsidP="0072308B">
      <w:pPr>
        <w:rPr>
          <w:rFonts w:asciiTheme="minorBidi" w:hAnsiTheme="minorBidi"/>
          <w:sz w:val="32"/>
          <w:szCs w:val="32"/>
        </w:rPr>
      </w:pPr>
    </w:p>
    <w:p w:rsidR="0072308B" w:rsidRPr="0072308B" w:rsidRDefault="0072308B" w:rsidP="0072308B">
      <w:pPr>
        <w:rPr>
          <w:rFonts w:asciiTheme="minorBidi" w:hAnsiTheme="minorBidi"/>
          <w:i/>
          <w:iCs/>
          <w:sz w:val="28"/>
        </w:rPr>
      </w:pPr>
      <w:r w:rsidRPr="0072308B">
        <w:rPr>
          <w:rFonts w:asciiTheme="minorBidi" w:hAnsiTheme="minorBidi"/>
          <w:i/>
          <w:iCs/>
          <w:sz w:val="28"/>
        </w:rPr>
        <w:t>Executives from TMC, TMA, and SCG, in collaboration with partner companies, celebrate the launch of the Battery Energy Storage System (BESS) demonstration in Thailand.</w:t>
      </w:r>
    </w:p>
    <w:p w:rsidR="0072308B" w:rsidRPr="0072308B" w:rsidRDefault="0072308B" w:rsidP="0072308B">
      <w:pPr>
        <w:jc w:val="both"/>
        <w:rPr>
          <w:rFonts w:asciiTheme="minorBidi" w:hAnsiTheme="minorBidi"/>
          <w:sz w:val="32"/>
          <w:szCs w:val="32"/>
        </w:rPr>
      </w:pPr>
      <w:r>
        <w:rPr>
          <w:rFonts w:asciiTheme="minorBidi" w:hAnsiTheme="minorBidi"/>
          <w:sz w:val="32"/>
          <w:szCs w:val="32"/>
        </w:rPr>
        <w:tab/>
      </w:r>
      <w:r w:rsidRPr="0072308B">
        <w:rPr>
          <w:rFonts w:asciiTheme="minorBidi" w:hAnsiTheme="minorBidi"/>
          <w:sz w:val="32"/>
          <w:szCs w:val="32"/>
        </w:rPr>
        <w:t>As the global push for carbon neutrality accelerates, the adoption of renewable energy is expanding worldwide. However, solar and wind power generation are intermittent energy source which fluctuates depending on weather conditions and time of day, making efficient and stable utilization a challenge. In addressing this, BESS with smart grid energy management platform plays a crucial role as it manages electricity generated from renewable sources such as solar panels, enabling both efficient utilization and grid stability. As the transition to renewable energy continues, the demand of BESS solutions is expected to expand further.</w:t>
      </w:r>
    </w:p>
    <w:p w:rsidR="0072308B" w:rsidRPr="0072308B" w:rsidRDefault="0072308B" w:rsidP="0072308B">
      <w:pPr>
        <w:jc w:val="thaiDistribute"/>
        <w:rPr>
          <w:rFonts w:asciiTheme="minorBidi" w:hAnsiTheme="minorBidi"/>
          <w:sz w:val="32"/>
          <w:szCs w:val="32"/>
        </w:rPr>
      </w:pPr>
      <w:r>
        <w:rPr>
          <w:rFonts w:asciiTheme="minorBidi" w:hAnsiTheme="minorBidi"/>
          <w:sz w:val="32"/>
          <w:szCs w:val="32"/>
        </w:rPr>
        <w:lastRenderedPageBreak/>
        <w:tab/>
      </w:r>
      <w:r w:rsidRPr="0072308B">
        <w:rPr>
          <w:rFonts w:asciiTheme="minorBidi" w:hAnsiTheme="minorBidi"/>
          <w:sz w:val="32"/>
          <w:szCs w:val="32"/>
        </w:rPr>
        <w:t>Additionally, as Battery Electric Vehicles (BEVs) and Hybrid Electric Vehicles (HEVs) become more widespread, ensuring the effective utilization of used batteries beyond vehicle applications is becoming increasingly important. From a resource recycling and sustainability perspective, establishing a system to repurpose these batteries is essential. Utilizing them as stationary energy storage not only helps address these challenges but also contributes to the realization of a circular economy.</w:t>
      </w:r>
    </w:p>
    <w:p w:rsidR="0072308B" w:rsidRPr="0072308B" w:rsidRDefault="0072308B" w:rsidP="0072308B">
      <w:pPr>
        <w:jc w:val="thaiDistribute"/>
        <w:rPr>
          <w:rFonts w:asciiTheme="minorBidi" w:hAnsiTheme="minorBidi"/>
          <w:sz w:val="32"/>
          <w:szCs w:val="32"/>
        </w:rPr>
      </w:pPr>
      <w:r>
        <w:rPr>
          <w:rFonts w:asciiTheme="minorBidi" w:hAnsiTheme="minorBidi"/>
          <w:sz w:val="32"/>
          <w:szCs w:val="32"/>
        </w:rPr>
        <w:tab/>
      </w:r>
      <w:r w:rsidRPr="0072308B">
        <w:rPr>
          <w:rFonts w:asciiTheme="minorBidi" w:hAnsiTheme="minorBidi"/>
          <w:sz w:val="32"/>
          <w:szCs w:val="32"/>
        </w:rPr>
        <w:t>In response to these needs, Toyota launched a development and demonstration project in Japan in May 2023 to utilize electrified vehicle batteries as stationary energy storage, working in collaboration with its partners. The demonstration project in Thailand is modeled after this initiative and will be conducted under Thailand energy situation and environment with local partners.</w:t>
      </w:r>
    </w:p>
    <w:p w:rsidR="0072308B" w:rsidRPr="0072308B" w:rsidRDefault="0072308B" w:rsidP="0072308B">
      <w:pPr>
        <w:jc w:val="thaiDistribute"/>
        <w:rPr>
          <w:rFonts w:asciiTheme="minorBidi" w:hAnsiTheme="minorBidi"/>
          <w:sz w:val="32"/>
          <w:szCs w:val="32"/>
        </w:rPr>
      </w:pPr>
      <w:r>
        <w:rPr>
          <w:rFonts w:asciiTheme="minorBidi" w:hAnsiTheme="minorBidi"/>
          <w:sz w:val="32"/>
          <w:szCs w:val="32"/>
        </w:rPr>
        <w:tab/>
      </w:r>
      <w:r w:rsidRPr="0072308B">
        <w:rPr>
          <w:rFonts w:asciiTheme="minorBidi" w:hAnsiTheme="minorBidi"/>
          <w:sz w:val="32"/>
          <w:szCs w:val="32"/>
        </w:rPr>
        <w:t>This project is expected to span two to five years, during which the collected data will be analyzed to assess the potential for expanding these solutions across Asia. Additionally, this collaboration aims to accelerate efforts toward building a decentralized energy system utilizing stationary energy storage and further advancing the circular economy for electrified vehicle batteries.</w:t>
      </w:r>
    </w:p>
    <w:p w:rsidR="0072308B" w:rsidRPr="0072308B" w:rsidRDefault="0072308B" w:rsidP="0072308B">
      <w:pPr>
        <w:jc w:val="both"/>
        <w:rPr>
          <w:rFonts w:asciiTheme="minorBidi" w:hAnsiTheme="minorBidi"/>
          <w:sz w:val="32"/>
          <w:szCs w:val="32"/>
        </w:rPr>
      </w:pPr>
      <w:r>
        <w:rPr>
          <w:rFonts w:asciiTheme="minorBidi" w:hAnsiTheme="minorBidi"/>
          <w:sz w:val="32"/>
          <w:szCs w:val="32"/>
        </w:rPr>
        <w:tab/>
      </w:r>
      <w:r w:rsidRPr="0072308B">
        <w:rPr>
          <w:rFonts w:asciiTheme="minorBidi" w:hAnsiTheme="minorBidi"/>
          <w:b/>
          <w:bCs/>
          <w:sz w:val="32"/>
          <w:szCs w:val="32"/>
        </w:rPr>
        <w:t>Paramate Nisagornsen, VP-Corporate Administration,</w:t>
      </w:r>
      <w:r w:rsidRPr="0072308B">
        <w:rPr>
          <w:rFonts w:asciiTheme="minorBidi" w:hAnsiTheme="minorBidi"/>
          <w:b/>
          <w:bCs/>
          <w:sz w:val="32"/>
          <w:szCs w:val="32"/>
        </w:rPr>
        <w:t xml:space="preserve"> SCG</w:t>
      </w:r>
      <w:r>
        <w:rPr>
          <w:rFonts w:asciiTheme="minorBidi" w:hAnsiTheme="minorBidi"/>
          <w:sz w:val="32"/>
          <w:szCs w:val="32"/>
        </w:rPr>
        <w:t xml:space="preserve"> said </w:t>
      </w:r>
      <w:r w:rsidRPr="0072308B">
        <w:rPr>
          <w:rFonts w:asciiTheme="minorBidi" w:hAnsiTheme="minorBidi"/>
          <w:sz w:val="32"/>
          <w:szCs w:val="32"/>
        </w:rPr>
        <w:t>“I would like to extend our sincere gratitude to all of the executives and teams on our commitment and dedication from the initial stages to this memorable achievement. Battery Energy Storage Systems (BESS) with smart grid technology plays important role to offer substantial benefits for balancing intermittent renewable sources and also provide end-users a consistent access to clean electricity with a clear environmental benefit and cost effectiveness</w:t>
      </w:r>
      <w:r>
        <w:rPr>
          <w:rFonts w:asciiTheme="minorBidi" w:hAnsiTheme="minorBidi"/>
          <w:sz w:val="32"/>
          <w:szCs w:val="32"/>
        </w:rPr>
        <w:t>”.</w:t>
      </w:r>
    </w:p>
    <w:p w:rsidR="0072308B" w:rsidRDefault="0072308B" w:rsidP="0072308B">
      <w:pPr>
        <w:pBdr>
          <w:bottom w:val="single" w:sz="6" w:space="1" w:color="auto"/>
        </w:pBdr>
        <w:jc w:val="thaiDistribute"/>
        <w:rPr>
          <w:rFonts w:asciiTheme="minorBidi" w:hAnsiTheme="minorBidi"/>
          <w:sz w:val="32"/>
          <w:szCs w:val="32"/>
        </w:rPr>
      </w:pPr>
      <w:r>
        <w:rPr>
          <w:rFonts w:asciiTheme="minorBidi" w:hAnsiTheme="minorBidi"/>
          <w:sz w:val="32"/>
          <w:szCs w:val="32"/>
        </w:rPr>
        <w:tab/>
      </w:r>
      <w:r w:rsidRPr="0072308B">
        <w:rPr>
          <w:rFonts w:asciiTheme="minorBidi" w:hAnsiTheme="minorBidi"/>
          <w:b/>
          <w:bCs/>
          <w:sz w:val="32"/>
          <w:szCs w:val="32"/>
        </w:rPr>
        <w:t>Masahiko Maeda, CEO, Toyota Motor Asia</w:t>
      </w:r>
      <w:r>
        <w:rPr>
          <w:rFonts w:asciiTheme="minorBidi" w:hAnsiTheme="minorBidi"/>
          <w:sz w:val="32"/>
          <w:szCs w:val="32"/>
        </w:rPr>
        <w:t xml:space="preserve"> said </w:t>
      </w:r>
      <w:r w:rsidRPr="0072308B">
        <w:rPr>
          <w:rFonts w:asciiTheme="minorBidi" w:hAnsiTheme="minorBidi"/>
          <w:sz w:val="32"/>
          <w:szCs w:val="32"/>
        </w:rPr>
        <w:t>"I sincerely appreciate the invaluable support of our partners, including SCG and Toyota Tsusho, in launching this demonstration project. Through this initiative, we will explore the reuse of electrified vehicle batteries and the utilization of sustainable energy, working toward the realization of a carbon-neutral society"</w:t>
      </w:r>
      <w:r>
        <w:rPr>
          <w:rFonts w:asciiTheme="minorBidi" w:hAnsiTheme="minorBidi"/>
          <w:sz w:val="32"/>
          <w:szCs w:val="32"/>
        </w:rPr>
        <w:t>.</w:t>
      </w:r>
    </w:p>
    <w:p w:rsidR="0072308B" w:rsidRDefault="0072308B" w:rsidP="0072308B">
      <w:pPr>
        <w:pBdr>
          <w:bottom w:val="single" w:sz="6" w:space="1" w:color="auto"/>
        </w:pBdr>
        <w:jc w:val="thaiDistribute"/>
        <w:rPr>
          <w:rFonts w:asciiTheme="minorBidi" w:hAnsiTheme="minorBidi"/>
          <w:sz w:val="32"/>
          <w:szCs w:val="32"/>
        </w:rPr>
      </w:pPr>
    </w:p>
    <w:p w:rsidR="0072308B" w:rsidRPr="0072308B" w:rsidRDefault="0072308B" w:rsidP="0072308B">
      <w:pPr>
        <w:rPr>
          <w:rFonts w:asciiTheme="minorBidi" w:hAnsiTheme="minorBidi"/>
          <w:sz w:val="32"/>
          <w:szCs w:val="32"/>
        </w:rPr>
      </w:pPr>
    </w:p>
    <w:sectPr w:rsidR="0072308B" w:rsidRPr="0072308B" w:rsidSect="0072308B">
      <w:headerReference w:type="even" r:id="rId8"/>
      <w:headerReference w:type="default" r:id="rId9"/>
      <w:footerReference w:type="even" r:id="rId10"/>
      <w:footerReference w:type="default" r:id="rId11"/>
      <w:headerReference w:type="first" r:id="rId12"/>
      <w:footerReference w:type="first" r:id="rId13"/>
      <w:pgSz w:w="12240" w:h="15840"/>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31C6" w:rsidRDefault="00D631C6" w:rsidP="0072308B">
      <w:pPr>
        <w:spacing w:after="0" w:line="240" w:lineRule="auto"/>
      </w:pPr>
      <w:r>
        <w:separator/>
      </w:r>
    </w:p>
  </w:endnote>
  <w:endnote w:type="continuationSeparator" w:id="0">
    <w:p w:rsidR="00D631C6" w:rsidRDefault="00D631C6" w:rsidP="007230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308B" w:rsidRDefault="007230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308B" w:rsidRDefault="007230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308B" w:rsidRDefault="007230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31C6" w:rsidRDefault="00D631C6" w:rsidP="0072308B">
      <w:pPr>
        <w:spacing w:after="0" w:line="240" w:lineRule="auto"/>
      </w:pPr>
      <w:r>
        <w:separator/>
      </w:r>
    </w:p>
  </w:footnote>
  <w:footnote w:type="continuationSeparator" w:id="0">
    <w:p w:rsidR="00D631C6" w:rsidRDefault="00D631C6" w:rsidP="007230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308B" w:rsidRDefault="007230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308B" w:rsidRDefault="007230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308B" w:rsidRDefault="007230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08B"/>
    <w:rsid w:val="005A5865"/>
    <w:rsid w:val="0072308B"/>
    <w:rsid w:val="00D631C6"/>
    <w:rsid w:val="00DD47C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5C7FA"/>
  <w15:chartTrackingRefBased/>
  <w15:docId w15:val="{1D7C1909-A12F-4F0A-ACAF-67FCBF44D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0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08B"/>
  </w:style>
  <w:style w:type="paragraph" w:styleId="Footer">
    <w:name w:val="footer"/>
    <w:basedOn w:val="Normal"/>
    <w:link w:val="FooterChar"/>
    <w:uiPriority w:val="99"/>
    <w:unhideWhenUsed/>
    <w:rsid w:val="007230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0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542</Words>
  <Characters>3093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Urairat Apai</dc:creator>
  <cp:keywords/>
  <dc:description/>
  <cp:lastModifiedBy>Urairat Apai</cp:lastModifiedBy>
  <cp:revision>1</cp:revision>
  <dcterms:created xsi:type="dcterms:W3CDTF">2025-03-25T09:13:00Z</dcterms:created>
  <dcterms:modified xsi:type="dcterms:W3CDTF">2025-03-25T09:25:00Z</dcterms:modified>
</cp:coreProperties>
</file>